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9407F" w14:textId="77777777" w:rsidR="006A2332" w:rsidRDefault="006A2332" w:rsidP="006A233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TIBBİ DOKÜMANTASYON VE SEKRETERLİK PROGRAMI</w:t>
      </w:r>
    </w:p>
    <w:p w14:paraId="296C3144" w14:textId="77777777" w:rsidR="006A2332" w:rsidRDefault="006A2332" w:rsidP="006A233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Program Eğitim Amaçları (PEA)</w:t>
      </w:r>
    </w:p>
    <w:p w14:paraId="36AAC21D" w14:textId="77777777" w:rsidR="006A2332" w:rsidRDefault="006A2332" w:rsidP="006A233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PEA-1</w:t>
      </w:r>
    </w:p>
    <w:p w14:paraId="4FE5A628" w14:textId="77777777" w:rsidR="006A2332" w:rsidRDefault="006A2332" w:rsidP="006A23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Sağlık kurumlarında tıbbi dokümantasyon, arşivleme, hasta kayıt ve sekreterlik hizmetlerini etkin şekilde yürütebilen meslek elemanları yetiştirmek.</w:t>
      </w:r>
    </w:p>
    <w:p w14:paraId="38241B48" w14:textId="77777777" w:rsidR="006A2332" w:rsidRDefault="006A2332" w:rsidP="006A233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PEA-2</w:t>
      </w:r>
    </w:p>
    <w:p w14:paraId="5C376F53" w14:textId="77777777" w:rsidR="006A2332" w:rsidRDefault="006A2332" w:rsidP="006A23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Sağlık bilgi sistemlerini, tıbbi terminolojiyi ve uluslararası hastalık sınıflandırma sistemlerini (ICD) etkin kullanabilen bireyler yetiştirmek.</w:t>
      </w:r>
    </w:p>
    <w:p w14:paraId="55B698A5" w14:textId="77777777" w:rsidR="006A2332" w:rsidRDefault="006A2332" w:rsidP="006A233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PEA-3</w:t>
      </w:r>
    </w:p>
    <w:p w14:paraId="590AD572" w14:textId="77777777" w:rsidR="006A2332" w:rsidRDefault="006A2332" w:rsidP="006A23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Hasta, hasta yakını ve sağlık ekibi ile etkili iletişim kurabilen, etik değerlere bağlı sağlık teknikeri yetiştirmek.</w:t>
      </w:r>
    </w:p>
    <w:p w14:paraId="0FAB58A6" w14:textId="77777777" w:rsidR="006A2332" w:rsidRDefault="006A2332" w:rsidP="006A233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PEA-4</w:t>
      </w:r>
    </w:p>
    <w:p w14:paraId="3B7490CD" w14:textId="77777777" w:rsidR="006A2332" w:rsidRDefault="006A2332" w:rsidP="006A23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Sağlık kurumlarında kalite yönetimi, hasta güvenliği ve sağlık hukuku süreçlerine katkı sağlayabilecek yetkinlikte bireyler yetiştirmek.</w:t>
      </w:r>
    </w:p>
    <w:p w14:paraId="01E3E0AB" w14:textId="77777777" w:rsidR="006A2332" w:rsidRDefault="006A2332" w:rsidP="006A233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PEA-5</w:t>
      </w:r>
    </w:p>
    <w:p w14:paraId="1E2EAB95" w14:textId="77777777" w:rsidR="006A2332" w:rsidRDefault="006A2332" w:rsidP="006A23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Bilimsel, teknolojik ve </w:t>
      </w:r>
      <w:proofErr w:type="spellStart"/>
      <w:r>
        <w:rPr>
          <w:rFonts w:ascii="Times New Roman" w:hAnsi="Times New Roman" w:cs="Times New Roman"/>
        </w:rPr>
        <w:t>sektörel</w:t>
      </w:r>
      <w:proofErr w:type="spellEnd"/>
      <w:r>
        <w:rPr>
          <w:rFonts w:ascii="Times New Roman" w:hAnsi="Times New Roman" w:cs="Times New Roman"/>
        </w:rPr>
        <w:t xml:space="preserve"> gelişmeleri takip eden, yaşam boyu öğrenme bilincine sahip meslek elemanları yetiştirmek.</w:t>
      </w:r>
    </w:p>
    <w:p w14:paraId="0A193D98" w14:textId="77777777" w:rsidR="00D46095" w:rsidRDefault="00D46095">
      <w:bookmarkStart w:id="0" w:name="_GoBack"/>
      <w:bookmarkEnd w:id="0"/>
    </w:p>
    <w:sectPr w:rsidR="00D46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BE"/>
    <w:rsid w:val="005C4CBE"/>
    <w:rsid w:val="006A2332"/>
    <w:rsid w:val="00D4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17529"/>
  <w15:chartTrackingRefBased/>
  <w15:docId w15:val="{8F383ED4-2899-45B4-90CB-C4E5BE66A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2332"/>
    <w:pPr>
      <w:spacing w:line="256" w:lineRule="auto"/>
    </w:pPr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>Ardahan University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Sadık ÖZTANRIKULU</dc:creator>
  <cp:keywords/>
  <dc:description/>
  <cp:lastModifiedBy>Sadık ÖZTANRIKULU</cp:lastModifiedBy>
  <cp:revision>2</cp:revision>
  <dcterms:created xsi:type="dcterms:W3CDTF">2026-05-21T21:37:00Z</dcterms:created>
  <dcterms:modified xsi:type="dcterms:W3CDTF">2026-05-21T21:37:00Z</dcterms:modified>
</cp:coreProperties>
</file>